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545" w:rsidRDefault="007055D2">
      <w:pPr>
        <w:rPr>
          <w:b/>
          <w:bCs/>
          <w:lang w:val="kk-KZ"/>
        </w:rPr>
      </w:pPr>
      <w:bookmarkStart w:id="0" w:name="_GoBack"/>
      <w:bookmarkEnd w:id="0"/>
      <w:r w:rsidRPr="007055D2">
        <w:rPr>
          <w:b/>
          <w:bCs/>
          <w:lang w:val="en-US"/>
        </w:rPr>
        <w:t>Higher education</w:t>
      </w:r>
    </w:p>
    <w:p w:rsidR="006945AA" w:rsidRPr="007055D2" w:rsidRDefault="005742AA" w:rsidP="007055D2">
      <w:pPr>
        <w:numPr>
          <w:ilvl w:val="0"/>
          <w:numId w:val="1"/>
        </w:numPr>
        <w:rPr>
          <w:lang w:val="en-US"/>
        </w:rPr>
      </w:pPr>
      <w:r w:rsidRPr="007055D2">
        <w:rPr>
          <w:lang w:val="en-US"/>
        </w:rPr>
        <w:t xml:space="preserve">is after </w:t>
      </w:r>
      <w:hyperlink r:id="rId6" w:history="1">
        <w:r w:rsidRPr="007055D2">
          <w:rPr>
            <w:rStyle w:val="a3"/>
            <w:lang w:val="en-US"/>
          </w:rPr>
          <w:t>secondary education</w:t>
        </w:r>
      </w:hyperlink>
      <w:r w:rsidRPr="007055D2">
        <w:rPr>
          <w:lang w:val="en-US"/>
        </w:rPr>
        <w:t xml:space="preserve">. Through attending college a </w:t>
      </w:r>
      <w:r w:rsidRPr="007055D2">
        <w:rPr>
          <w:b/>
          <w:bCs/>
          <w:lang w:val="en-US"/>
        </w:rPr>
        <w:t>higher degree</w:t>
      </w:r>
      <w:r w:rsidRPr="007055D2">
        <w:rPr>
          <w:lang w:val="en-US"/>
        </w:rPr>
        <w:t xml:space="preserve"> (or </w:t>
      </w:r>
      <w:r w:rsidRPr="007055D2">
        <w:rPr>
          <w:b/>
          <w:bCs/>
          <w:lang w:val="en-US"/>
        </w:rPr>
        <w:t>title</w:t>
      </w:r>
      <w:r w:rsidRPr="007055D2">
        <w:rPr>
          <w:lang w:val="en-US"/>
        </w:rPr>
        <w:t xml:space="preserve">) can be gained. Generally, you must be 18 years old or over to enter higher education, having completed </w:t>
      </w:r>
      <w:hyperlink r:id="rId7" w:history="1">
        <w:r w:rsidRPr="007055D2">
          <w:rPr>
            <w:rStyle w:val="a3"/>
            <w:lang w:val="en-US"/>
          </w:rPr>
          <w:t>primary school</w:t>
        </w:r>
      </w:hyperlink>
      <w:r w:rsidRPr="007055D2">
        <w:rPr>
          <w:lang w:val="en-US"/>
        </w:rPr>
        <w:t xml:space="preserve"> and </w:t>
      </w:r>
      <w:hyperlink r:id="rId8" w:history="1">
        <w:r w:rsidRPr="007055D2">
          <w:rPr>
            <w:rStyle w:val="a3"/>
            <w:lang w:val="en-US"/>
          </w:rPr>
          <w:t>secondary education</w:t>
        </w:r>
      </w:hyperlink>
      <w:r w:rsidRPr="007055D2">
        <w:rPr>
          <w:lang w:val="en-US"/>
        </w:rPr>
        <w:t xml:space="preserve"> first. Usually some kind of selection is used. Exams can be of state, local or university level. Sometimes no selection exists. Some open universities encourage older adults to apply, whether they were good at school or not.</w:t>
      </w:r>
    </w:p>
    <w:p w:rsidR="006945AA" w:rsidRPr="007055D2" w:rsidRDefault="005742AA" w:rsidP="007055D2">
      <w:pPr>
        <w:numPr>
          <w:ilvl w:val="0"/>
          <w:numId w:val="1"/>
        </w:numPr>
      </w:pPr>
      <w:r w:rsidRPr="007055D2">
        <w:rPr>
          <w:lang w:val="en-US"/>
        </w:rPr>
        <w:t xml:space="preserve">Higher education is either professional or academic. You can study for a </w:t>
      </w:r>
      <w:hyperlink r:id="rId9" w:history="1">
        <w:r w:rsidRPr="007055D2">
          <w:rPr>
            <w:rStyle w:val="a3"/>
            <w:lang w:val="en-US"/>
          </w:rPr>
          <w:t>diploma</w:t>
        </w:r>
      </w:hyperlink>
      <w:r w:rsidRPr="007055D2">
        <w:rPr>
          <w:lang w:val="en-US"/>
        </w:rPr>
        <w:t xml:space="preserve"> or a </w:t>
      </w:r>
      <w:hyperlink r:id="rId10" w:history="1">
        <w:r w:rsidRPr="007055D2">
          <w:rPr>
            <w:rStyle w:val="a3"/>
            <w:lang w:val="en-US"/>
          </w:rPr>
          <w:t>degree</w:t>
        </w:r>
      </w:hyperlink>
      <w:r w:rsidRPr="007055D2">
        <w:rPr>
          <w:lang w:val="en-US"/>
        </w:rPr>
        <w:t xml:space="preserve">. </w:t>
      </w:r>
      <w:hyperlink r:id="rId11" w:history="1">
        <w:r w:rsidRPr="007055D2">
          <w:rPr>
            <w:rStyle w:val="a3"/>
            <w:lang w:val="en-US"/>
          </w:rPr>
          <w:t>Graduates</w:t>
        </w:r>
      </w:hyperlink>
      <w:r w:rsidRPr="007055D2">
        <w:rPr>
          <w:lang w:val="en-US"/>
        </w:rPr>
        <w:t xml:space="preserve"> can study for a </w:t>
      </w:r>
      <w:hyperlink r:id="rId12" w:history="1">
        <w:r w:rsidRPr="007055D2">
          <w:rPr>
            <w:rStyle w:val="a3"/>
            <w:lang w:val="en-US"/>
          </w:rPr>
          <w:t>masters</w:t>
        </w:r>
      </w:hyperlink>
      <w:r w:rsidRPr="007055D2">
        <w:rPr>
          <w:lang w:val="en-US"/>
        </w:rPr>
        <w:t xml:space="preserve"> or </w:t>
      </w:r>
      <w:hyperlink r:id="rId13" w:history="1">
        <w:r w:rsidRPr="007055D2">
          <w:rPr>
            <w:rStyle w:val="a3"/>
            <w:lang w:val="en-US"/>
          </w:rPr>
          <w:t>doctorate</w:t>
        </w:r>
      </w:hyperlink>
      <w:r w:rsidRPr="007055D2">
        <w:rPr>
          <w:lang w:val="en-US"/>
        </w:rPr>
        <w:t xml:space="preserve">. Places of higher education were traditionally called </w:t>
      </w:r>
      <w:hyperlink r:id="rId14" w:history="1">
        <w:r w:rsidRPr="007055D2">
          <w:rPr>
            <w:rStyle w:val="a3"/>
            <w:lang w:val="en-US"/>
          </w:rPr>
          <w:t>universities</w:t>
        </w:r>
      </w:hyperlink>
      <w:r w:rsidRPr="007055D2">
        <w:rPr>
          <w:lang w:val="en-US"/>
        </w:rPr>
        <w:t xml:space="preserve">, but there are other names like </w:t>
      </w:r>
      <w:hyperlink r:id="rId15" w:history="1">
        <w:r w:rsidRPr="007055D2">
          <w:rPr>
            <w:rStyle w:val="a3"/>
            <w:lang w:val="en-US"/>
          </w:rPr>
          <w:t>institute</w:t>
        </w:r>
      </w:hyperlink>
      <w:r w:rsidRPr="007055D2">
        <w:rPr>
          <w:lang w:val="en-US"/>
        </w:rPr>
        <w:t xml:space="preserve">, teaching training college, </w:t>
      </w:r>
      <w:hyperlink r:id="rId16" w:history="1">
        <w:r w:rsidRPr="007055D2">
          <w:rPr>
            <w:rStyle w:val="a3"/>
            <w:lang w:val="en-US"/>
          </w:rPr>
          <w:t>academy</w:t>
        </w:r>
      </w:hyperlink>
      <w:r w:rsidRPr="007055D2">
        <w:rPr>
          <w:lang w:val="en-US"/>
        </w:rPr>
        <w:t xml:space="preserve">, </w:t>
      </w:r>
      <w:hyperlink r:id="rId17" w:history="1">
        <w:r w:rsidRPr="007055D2">
          <w:rPr>
            <w:rStyle w:val="a3"/>
            <w:lang w:val="en-US"/>
          </w:rPr>
          <w:t>conservatory</w:t>
        </w:r>
      </w:hyperlink>
      <w:r w:rsidRPr="007055D2">
        <w:rPr>
          <w:lang w:val="en-US"/>
        </w:rPr>
        <w:t>, and polytechnic. (</w:t>
      </w:r>
      <w:r w:rsidRPr="007055D2">
        <w:rPr>
          <w:b/>
          <w:bCs/>
          <w:lang w:val="en-US"/>
        </w:rPr>
        <w:t xml:space="preserve">From Wikipedia, the free encyclopedia). </w:t>
      </w:r>
    </w:p>
    <w:p w:rsidR="006945AA" w:rsidRPr="007055D2" w:rsidRDefault="005742AA" w:rsidP="007055D2">
      <w:pPr>
        <w:numPr>
          <w:ilvl w:val="0"/>
          <w:numId w:val="1"/>
        </w:numPr>
        <w:rPr>
          <w:lang w:val="en-US"/>
        </w:rPr>
      </w:pPr>
      <w:r w:rsidRPr="007055D2">
        <w:rPr>
          <w:lang w:val="en-US"/>
        </w:rPr>
        <w:t>The three main pillars of State Policy in the field of tertiary education in Kazakhstan are the Constitution of the Republic of Kazakhstan, the Law on Education (2007), and the State Programme of Education Development for 2011-2020. Higher education is open to citizens who have completed general secondary, technical and vocational education or further education. In accordance with the Law on Education (2007) the following levels and qualifications have been set up:</w:t>
      </w:r>
    </w:p>
    <w:p w:rsidR="006945AA" w:rsidRPr="007055D2" w:rsidRDefault="005742AA" w:rsidP="007055D2">
      <w:pPr>
        <w:numPr>
          <w:ilvl w:val="0"/>
          <w:numId w:val="1"/>
        </w:numPr>
        <w:rPr>
          <w:lang w:val="en-US"/>
        </w:rPr>
      </w:pPr>
      <w:r w:rsidRPr="007055D2">
        <w:rPr>
          <w:lang w:val="en-US"/>
        </w:rPr>
        <w:t xml:space="preserve">1. </w:t>
      </w:r>
      <w:r w:rsidRPr="007055D2">
        <w:rPr>
          <w:u w:val="single"/>
          <w:lang w:val="en-US"/>
        </w:rPr>
        <w:t xml:space="preserve">Bachelor programme. </w:t>
      </w:r>
      <w:r w:rsidRPr="007055D2">
        <w:rPr>
          <w:lang w:val="en-US"/>
        </w:rPr>
        <w:t>Duration of study is determined by the State Compulsory Standard of higher education and must be not less than four years. Individuals completing a bachelor programme and successfully passing the final attestation are awarded the academic degree of Bachelor and can work on a position fo which higher education is required.</w:t>
      </w:r>
    </w:p>
    <w:p w:rsidR="006945AA" w:rsidRPr="007055D2" w:rsidRDefault="005742AA" w:rsidP="007055D2">
      <w:pPr>
        <w:numPr>
          <w:ilvl w:val="0"/>
          <w:numId w:val="1"/>
        </w:numPr>
        <w:rPr>
          <w:lang w:val="en-US"/>
        </w:rPr>
      </w:pPr>
      <w:r w:rsidRPr="007055D2">
        <w:rPr>
          <w:lang w:val="en-US"/>
        </w:rPr>
        <w:t>Doctoral studies comprise preparing a Doctor of Philosophy (Ph.D) and doctoral studies in selected disciplines upon completion of a Master programme. The duration of study is a minimum of three years.</w:t>
      </w:r>
    </w:p>
    <w:p w:rsidR="007055D2" w:rsidRPr="007055D2" w:rsidRDefault="007055D2" w:rsidP="007055D2">
      <w:pPr>
        <w:rPr>
          <w:lang w:val="en-US"/>
        </w:rPr>
      </w:pPr>
      <w:r w:rsidRPr="007055D2">
        <w:rPr>
          <w:b/>
          <w:bCs/>
          <w:lang w:val="en-US"/>
        </w:rPr>
        <w:t>2</w:t>
      </w:r>
      <w:r w:rsidRPr="007055D2">
        <w:rPr>
          <w:lang w:val="en-US"/>
        </w:rPr>
        <w:t xml:space="preserve">. Higher education insttutions in Kazakhstan are national research universities, national higher education institutions, research universities, universities, academies and institutes. Conservatories, higher schools and higher colleges have a similar status. The type of higher education institution is determined at the licensing stage and depends on the number of programmes and orientation of the research work. </w:t>
      </w:r>
    </w:p>
    <w:p w:rsidR="006945AA" w:rsidRPr="007055D2" w:rsidRDefault="005742AA" w:rsidP="007055D2">
      <w:pPr>
        <w:numPr>
          <w:ilvl w:val="0"/>
          <w:numId w:val="4"/>
        </w:numPr>
        <w:rPr>
          <w:lang w:val="en-US"/>
        </w:rPr>
      </w:pPr>
      <w:r w:rsidRPr="007055D2">
        <w:rPr>
          <w:lang w:val="en-US"/>
        </w:rPr>
        <w:t>Institute-an institution that implements professional educational programmes of higher education</w:t>
      </w:r>
    </w:p>
    <w:p w:rsidR="006945AA" w:rsidRPr="007055D2" w:rsidRDefault="005742AA" w:rsidP="007055D2">
      <w:pPr>
        <w:numPr>
          <w:ilvl w:val="0"/>
          <w:numId w:val="4"/>
        </w:numPr>
        <w:rPr>
          <w:lang w:val="en-US"/>
        </w:rPr>
      </w:pPr>
      <w:r w:rsidRPr="007055D2">
        <w:rPr>
          <w:lang w:val="en-US"/>
        </w:rPr>
        <w:t>Academy-an educational institution that implements educational programmes of higher education in one or two groups of specialties</w:t>
      </w:r>
    </w:p>
    <w:p w:rsidR="006945AA" w:rsidRPr="007055D2" w:rsidRDefault="005742AA" w:rsidP="007055D2">
      <w:pPr>
        <w:numPr>
          <w:ilvl w:val="0"/>
          <w:numId w:val="4"/>
        </w:numPr>
        <w:rPr>
          <w:lang w:val="en-US"/>
        </w:rPr>
      </w:pPr>
      <w:r w:rsidRPr="007055D2">
        <w:rPr>
          <w:lang w:val="en-US"/>
        </w:rPr>
        <w:t>University- a higher education institution that implements educational programmes of higher education, Master and doctoral programmes in three or more groups of specialties, carries out pure and applied research, and is a scientific and methodological centre.</w:t>
      </w:r>
    </w:p>
    <w:p w:rsidR="006945AA" w:rsidRPr="007055D2" w:rsidRDefault="005742AA" w:rsidP="007055D2">
      <w:pPr>
        <w:numPr>
          <w:ilvl w:val="0"/>
          <w:numId w:val="4"/>
        </w:numPr>
        <w:rPr>
          <w:lang w:val="en-US"/>
        </w:rPr>
      </w:pPr>
      <w:r w:rsidRPr="007055D2">
        <w:rPr>
          <w:lang w:val="en-US"/>
        </w:rPr>
        <w:t xml:space="preserve">National Research University, National Higher Education Institution, Research University </w:t>
      </w:r>
    </w:p>
    <w:p w:rsidR="007055D2" w:rsidRPr="007055D2" w:rsidRDefault="007055D2" w:rsidP="007055D2">
      <w:pPr>
        <w:rPr>
          <w:lang w:val="en-US"/>
        </w:rPr>
      </w:pPr>
      <w:r w:rsidRPr="007055D2">
        <w:rPr>
          <w:u w:val="single"/>
          <w:lang w:val="en-US"/>
        </w:rPr>
        <w:t>State sector and private sector</w:t>
      </w:r>
    </w:p>
    <w:p w:rsidR="007055D2" w:rsidRPr="007055D2" w:rsidRDefault="007055D2" w:rsidP="007055D2">
      <w:pPr>
        <w:rPr>
          <w:lang w:val="en-US"/>
        </w:rPr>
      </w:pPr>
      <w:r w:rsidRPr="007055D2">
        <w:rPr>
          <w:lang w:val="en-US"/>
        </w:rPr>
        <w:lastRenderedPageBreak/>
        <w:t xml:space="preserve">In accordance with the legislation, public and private education institutions operate on equal terms in most cases. Compared to public universities, private HEIs have more operational autonomy and greater management flexibility in some areas. </w:t>
      </w:r>
    </w:p>
    <w:p w:rsidR="007055D2" w:rsidRPr="007055D2" w:rsidRDefault="007055D2" w:rsidP="007055D2">
      <w:pPr>
        <w:rPr>
          <w:lang w:val="en-US"/>
        </w:rPr>
      </w:pPr>
      <w:r w:rsidRPr="007055D2">
        <w:rPr>
          <w:b/>
          <w:bCs/>
          <w:lang w:val="en-US"/>
        </w:rPr>
        <w:t>3. Financing</w:t>
      </w:r>
    </w:p>
    <w:p w:rsidR="007055D2" w:rsidRPr="007055D2" w:rsidRDefault="007055D2" w:rsidP="007055D2">
      <w:pPr>
        <w:rPr>
          <w:lang w:val="en-US"/>
        </w:rPr>
      </w:pPr>
      <w:r w:rsidRPr="007055D2">
        <w:rPr>
          <w:lang w:val="en-US"/>
        </w:rPr>
        <w:t>The financial provisions of the education system are determined by Articles 61-64 of the “Financial provision of the system of education” (part of the Law on Education) Citizens of Kazakhstan can receive free higher educationon a competitive basis</w:t>
      </w:r>
    </w:p>
    <w:p w:rsidR="006945AA" w:rsidRPr="007055D2" w:rsidRDefault="005742AA" w:rsidP="007055D2">
      <w:pPr>
        <w:numPr>
          <w:ilvl w:val="0"/>
          <w:numId w:val="6"/>
        </w:numPr>
        <w:rPr>
          <w:lang w:val="en-US"/>
        </w:rPr>
      </w:pPr>
      <w:r w:rsidRPr="007055D2">
        <w:rPr>
          <w:lang w:val="en-US"/>
        </w:rPr>
        <w:t>within the framework of state education at each of these levels is received for the first time. Kazakhstan has introduced public educational grants which provide selected students a better access to the institution of their choice. The main share of funding is allocated to state education institutions.</w:t>
      </w:r>
    </w:p>
    <w:p w:rsidR="007055D2" w:rsidRPr="007055D2" w:rsidRDefault="007055D2" w:rsidP="007055D2">
      <w:pPr>
        <w:ind w:left="720"/>
        <w:rPr>
          <w:lang w:val="en-US"/>
        </w:rPr>
      </w:pPr>
      <w:r w:rsidRPr="007055D2">
        <w:rPr>
          <w:b/>
          <w:bCs/>
          <w:lang w:val="en-US"/>
        </w:rPr>
        <w:t>Globalization and internationalization of higher education</w:t>
      </w:r>
    </w:p>
    <w:p w:rsidR="007055D2" w:rsidRPr="007055D2" w:rsidRDefault="007055D2">
      <w:pPr>
        <w:rPr>
          <w:lang w:val="en-US"/>
        </w:rPr>
      </w:pPr>
      <w:r w:rsidRPr="007055D2">
        <w:rPr>
          <w:lang w:val="en-US"/>
        </w:rPr>
        <w:t>Globalization has profoundly influenced higher education. Globalization is the reality shaped by an increasingly integrated world economy, new information and communications technology (ICT), the emergence of an international knowledge network, the role of the English language, and other forces beyond the control of academic institutions. The rise of English as the dominant language of scientific communicationis unprecedented since Latin dominatedthe academy in medieval Europe. Information and communication technologies have created a universal means of instantaneous contact and simplified scientific communication</w:t>
      </w:r>
    </w:p>
    <w:p w:rsidR="006945AA" w:rsidRPr="007055D2" w:rsidRDefault="005742AA" w:rsidP="007055D2">
      <w:pPr>
        <w:numPr>
          <w:ilvl w:val="0"/>
          <w:numId w:val="7"/>
        </w:numPr>
        <w:rPr>
          <w:lang w:val="en-US"/>
        </w:rPr>
      </w:pPr>
      <w:r w:rsidRPr="007055D2">
        <w:rPr>
          <w:lang w:val="en-US"/>
        </w:rPr>
        <w:t>Internationalization is the variety of policies and programs that universities and governments implement to respond to globalization.</w:t>
      </w:r>
    </w:p>
    <w:p w:rsidR="007055D2" w:rsidRPr="007055D2" w:rsidRDefault="007055D2" w:rsidP="007055D2">
      <w:r w:rsidRPr="007055D2">
        <w:rPr>
          <w:b/>
          <w:bCs/>
          <w:lang w:val="en-US"/>
        </w:rPr>
        <w:t>References:</w:t>
      </w:r>
    </w:p>
    <w:p w:rsidR="006945AA" w:rsidRPr="007055D2" w:rsidRDefault="005742AA" w:rsidP="007055D2">
      <w:pPr>
        <w:numPr>
          <w:ilvl w:val="0"/>
          <w:numId w:val="8"/>
        </w:numPr>
        <w:rPr>
          <w:lang w:val="en-US"/>
        </w:rPr>
      </w:pPr>
      <w:r w:rsidRPr="007055D2">
        <w:rPr>
          <w:lang w:val="en-US"/>
        </w:rPr>
        <w:t xml:space="preserve"> S.U. Naushabayeva. Pedagogy of Higher Education. Educational Manual.Al-Farabi KazNU, 2016</w:t>
      </w:r>
    </w:p>
    <w:p w:rsidR="006945AA" w:rsidRPr="007055D2" w:rsidRDefault="005742AA" w:rsidP="007055D2">
      <w:pPr>
        <w:numPr>
          <w:ilvl w:val="0"/>
          <w:numId w:val="8"/>
        </w:numPr>
      </w:pPr>
      <w:r w:rsidRPr="007055D2">
        <w:rPr>
          <w:lang w:val="en-US"/>
        </w:rPr>
        <w:t>Wikipedia, the free encyclopedia</w:t>
      </w:r>
    </w:p>
    <w:p w:rsidR="006945AA" w:rsidRPr="007055D2" w:rsidRDefault="005742AA" w:rsidP="007055D2">
      <w:pPr>
        <w:numPr>
          <w:ilvl w:val="0"/>
          <w:numId w:val="8"/>
        </w:numPr>
        <w:rPr>
          <w:lang w:val="en-US"/>
        </w:rPr>
      </w:pPr>
      <w:r w:rsidRPr="007055D2">
        <w:rPr>
          <w:lang w:val="en-US"/>
        </w:rPr>
        <w:t>Bernstein B. Pedagogy, symbolic control and identity.-Lanham, MD: Rowman and Littlefield, 2000</w:t>
      </w:r>
    </w:p>
    <w:p w:rsidR="007055D2" w:rsidRPr="007055D2" w:rsidRDefault="007055D2">
      <w:pPr>
        <w:rPr>
          <w:lang w:val="en-US"/>
        </w:rPr>
      </w:pPr>
    </w:p>
    <w:sectPr w:rsidR="007055D2" w:rsidRPr="007055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E5852"/>
    <w:multiLevelType w:val="hybridMultilevel"/>
    <w:tmpl w:val="EED4CA28"/>
    <w:lvl w:ilvl="0" w:tplc="1FDA52EA">
      <w:start w:val="1"/>
      <w:numFmt w:val="bullet"/>
      <w:lvlText w:val="•"/>
      <w:lvlJc w:val="left"/>
      <w:pPr>
        <w:tabs>
          <w:tab w:val="num" w:pos="720"/>
        </w:tabs>
        <w:ind w:left="720" w:hanging="360"/>
      </w:pPr>
      <w:rPr>
        <w:rFonts w:ascii="Arial" w:hAnsi="Arial" w:hint="default"/>
      </w:rPr>
    </w:lvl>
    <w:lvl w:ilvl="1" w:tplc="58A4DDA6" w:tentative="1">
      <w:start w:val="1"/>
      <w:numFmt w:val="bullet"/>
      <w:lvlText w:val="•"/>
      <w:lvlJc w:val="left"/>
      <w:pPr>
        <w:tabs>
          <w:tab w:val="num" w:pos="1440"/>
        </w:tabs>
        <w:ind w:left="1440" w:hanging="360"/>
      </w:pPr>
      <w:rPr>
        <w:rFonts w:ascii="Arial" w:hAnsi="Arial" w:hint="default"/>
      </w:rPr>
    </w:lvl>
    <w:lvl w:ilvl="2" w:tplc="C0DEAC72" w:tentative="1">
      <w:start w:val="1"/>
      <w:numFmt w:val="bullet"/>
      <w:lvlText w:val="•"/>
      <w:lvlJc w:val="left"/>
      <w:pPr>
        <w:tabs>
          <w:tab w:val="num" w:pos="2160"/>
        </w:tabs>
        <w:ind w:left="2160" w:hanging="360"/>
      </w:pPr>
      <w:rPr>
        <w:rFonts w:ascii="Arial" w:hAnsi="Arial" w:hint="default"/>
      </w:rPr>
    </w:lvl>
    <w:lvl w:ilvl="3" w:tplc="3BA8EC3C" w:tentative="1">
      <w:start w:val="1"/>
      <w:numFmt w:val="bullet"/>
      <w:lvlText w:val="•"/>
      <w:lvlJc w:val="left"/>
      <w:pPr>
        <w:tabs>
          <w:tab w:val="num" w:pos="2880"/>
        </w:tabs>
        <w:ind w:left="2880" w:hanging="360"/>
      </w:pPr>
      <w:rPr>
        <w:rFonts w:ascii="Arial" w:hAnsi="Arial" w:hint="default"/>
      </w:rPr>
    </w:lvl>
    <w:lvl w:ilvl="4" w:tplc="767A8578" w:tentative="1">
      <w:start w:val="1"/>
      <w:numFmt w:val="bullet"/>
      <w:lvlText w:val="•"/>
      <w:lvlJc w:val="left"/>
      <w:pPr>
        <w:tabs>
          <w:tab w:val="num" w:pos="3600"/>
        </w:tabs>
        <w:ind w:left="3600" w:hanging="360"/>
      </w:pPr>
      <w:rPr>
        <w:rFonts w:ascii="Arial" w:hAnsi="Arial" w:hint="default"/>
      </w:rPr>
    </w:lvl>
    <w:lvl w:ilvl="5" w:tplc="C194BFAE" w:tentative="1">
      <w:start w:val="1"/>
      <w:numFmt w:val="bullet"/>
      <w:lvlText w:val="•"/>
      <w:lvlJc w:val="left"/>
      <w:pPr>
        <w:tabs>
          <w:tab w:val="num" w:pos="4320"/>
        </w:tabs>
        <w:ind w:left="4320" w:hanging="360"/>
      </w:pPr>
      <w:rPr>
        <w:rFonts w:ascii="Arial" w:hAnsi="Arial" w:hint="default"/>
      </w:rPr>
    </w:lvl>
    <w:lvl w:ilvl="6" w:tplc="0F2AFED8" w:tentative="1">
      <w:start w:val="1"/>
      <w:numFmt w:val="bullet"/>
      <w:lvlText w:val="•"/>
      <w:lvlJc w:val="left"/>
      <w:pPr>
        <w:tabs>
          <w:tab w:val="num" w:pos="5040"/>
        </w:tabs>
        <w:ind w:left="5040" w:hanging="360"/>
      </w:pPr>
      <w:rPr>
        <w:rFonts w:ascii="Arial" w:hAnsi="Arial" w:hint="default"/>
      </w:rPr>
    </w:lvl>
    <w:lvl w:ilvl="7" w:tplc="5F885AA6" w:tentative="1">
      <w:start w:val="1"/>
      <w:numFmt w:val="bullet"/>
      <w:lvlText w:val="•"/>
      <w:lvlJc w:val="left"/>
      <w:pPr>
        <w:tabs>
          <w:tab w:val="num" w:pos="5760"/>
        </w:tabs>
        <w:ind w:left="5760" w:hanging="360"/>
      </w:pPr>
      <w:rPr>
        <w:rFonts w:ascii="Arial" w:hAnsi="Arial" w:hint="default"/>
      </w:rPr>
    </w:lvl>
    <w:lvl w:ilvl="8" w:tplc="F4FE4588" w:tentative="1">
      <w:start w:val="1"/>
      <w:numFmt w:val="bullet"/>
      <w:lvlText w:val="•"/>
      <w:lvlJc w:val="left"/>
      <w:pPr>
        <w:tabs>
          <w:tab w:val="num" w:pos="6480"/>
        </w:tabs>
        <w:ind w:left="6480" w:hanging="360"/>
      </w:pPr>
      <w:rPr>
        <w:rFonts w:ascii="Arial" w:hAnsi="Arial" w:hint="default"/>
      </w:rPr>
    </w:lvl>
  </w:abstractNum>
  <w:abstractNum w:abstractNumId="1">
    <w:nsid w:val="35FC55D1"/>
    <w:multiLevelType w:val="hybridMultilevel"/>
    <w:tmpl w:val="EE3892A4"/>
    <w:lvl w:ilvl="0" w:tplc="39946DF0">
      <w:start w:val="1"/>
      <w:numFmt w:val="bullet"/>
      <w:lvlText w:val="•"/>
      <w:lvlJc w:val="left"/>
      <w:pPr>
        <w:tabs>
          <w:tab w:val="num" w:pos="720"/>
        </w:tabs>
        <w:ind w:left="720" w:hanging="360"/>
      </w:pPr>
      <w:rPr>
        <w:rFonts w:ascii="Arial" w:hAnsi="Arial" w:hint="default"/>
      </w:rPr>
    </w:lvl>
    <w:lvl w:ilvl="1" w:tplc="EFE22F40" w:tentative="1">
      <w:start w:val="1"/>
      <w:numFmt w:val="bullet"/>
      <w:lvlText w:val="•"/>
      <w:lvlJc w:val="left"/>
      <w:pPr>
        <w:tabs>
          <w:tab w:val="num" w:pos="1440"/>
        </w:tabs>
        <w:ind w:left="1440" w:hanging="360"/>
      </w:pPr>
      <w:rPr>
        <w:rFonts w:ascii="Arial" w:hAnsi="Arial" w:hint="default"/>
      </w:rPr>
    </w:lvl>
    <w:lvl w:ilvl="2" w:tplc="0A026B8E" w:tentative="1">
      <w:start w:val="1"/>
      <w:numFmt w:val="bullet"/>
      <w:lvlText w:val="•"/>
      <w:lvlJc w:val="left"/>
      <w:pPr>
        <w:tabs>
          <w:tab w:val="num" w:pos="2160"/>
        </w:tabs>
        <w:ind w:left="2160" w:hanging="360"/>
      </w:pPr>
      <w:rPr>
        <w:rFonts w:ascii="Arial" w:hAnsi="Arial" w:hint="default"/>
      </w:rPr>
    </w:lvl>
    <w:lvl w:ilvl="3" w:tplc="842C2E90" w:tentative="1">
      <w:start w:val="1"/>
      <w:numFmt w:val="bullet"/>
      <w:lvlText w:val="•"/>
      <w:lvlJc w:val="left"/>
      <w:pPr>
        <w:tabs>
          <w:tab w:val="num" w:pos="2880"/>
        </w:tabs>
        <w:ind w:left="2880" w:hanging="360"/>
      </w:pPr>
      <w:rPr>
        <w:rFonts w:ascii="Arial" w:hAnsi="Arial" w:hint="default"/>
      </w:rPr>
    </w:lvl>
    <w:lvl w:ilvl="4" w:tplc="9300CD06" w:tentative="1">
      <w:start w:val="1"/>
      <w:numFmt w:val="bullet"/>
      <w:lvlText w:val="•"/>
      <w:lvlJc w:val="left"/>
      <w:pPr>
        <w:tabs>
          <w:tab w:val="num" w:pos="3600"/>
        </w:tabs>
        <w:ind w:left="3600" w:hanging="360"/>
      </w:pPr>
      <w:rPr>
        <w:rFonts w:ascii="Arial" w:hAnsi="Arial" w:hint="default"/>
      </w:rPr>
    </w:lvl>
    <w:lvl w:ilvl="5" w:tplc="0010C870" w:tentative="1">
      <w:start w:val="1"/>
      <w:numFmt w:val="bullet"/>
      <w:lvlText w:val="•"/>
      <w:lvlJc w:val="left"/>
      <w:pPr>
        <w:tabs>
          <w:tab w:val="num" w:pos="4320"/>
        </w:tabs>
        <w:ind w:left="4320" w:hanging="360"/>
      </w:pPr>
      <w:rPr>
        <w:rFonts w:ascii="Arial" w:hAnsi="Arial" w:hint="default"/>
      </w:rPr>
    </w:lvl>
    <w:lvl w:ilvl="6" w:tplc="1694B08E" w:tentative="1">
      <w:start w:val="1"/>
      <w:numFmt w:val="bullet"/>
      <w:lvlText w:val="•"/>
      <w:lvlJc w:val="left"/>
      <w:pPr>
        <w:tabs>
          <w:tab w:val="num" w:pos="5040"/>
        </w:tabs>
        <w:ind w:left="5040" w:hanging="360"/>
      </w:pPr>
      <w:rPr>
        <w:rFonts w:ascii="Arial" w:hAnsi="Arial" w:hint="default"/>
      </w:rPr>
    </w:lvl>
    <w:lvl w:ilvl="7" w:tplc="C44C0C36" w:tentative="1">
      <w:start w:val="1"/>
      <w:numFmt w:val="bullet"/>
      <w:lvlText w:val="•"/>
      <w:lvlJc w:val="left"/>
      <w:pPr>
        <w:tabs>
          <w:tab w:val="num" w:pos="5760"/>
        </w:tabs>
        <w:ind w:left="5760" w:hanging="360"/>
      </w:pPr>
      <w:rPr>
        <w:rFonts w:ascii="Arial" w:hAnsi="Arial" w:hint="default"/>
      </w:rPr>
    </w:lvl>
    <w:lvl w:ilvl="8" w:tplc="C27A55E2" w:tentative="1">
      <w:start w:val="1"/>
      <w:numFmt w:val="bullet"/>
      <w:lvlText w:val="•"/>
      <w:lvlJc w:val="left"/>
      <w:pPr>
        <w:tabs>
          <w:tab w:val="num" w:pos="6480"/>
        </w:tabs>
        <w:ind w:left="6480" w:hanging="360"/>
      </w:pPr>
      <w:rPr>
        <w:rFonts w:ascii="Arial" w:hAnsi="Arial" w:hint="default"/>
      </w:rPr>
    </w:lvl>
  </w:abstractNum>
  <w:abstractNum w:abstractNumId="2">
    <w:nsid w:val="39EA7AD0"/>
    <w:multiLevelType w:val="hybridMultilevel"/>
    <w:tmpl w:val="99DC07D6"/>
    <w:lvl w:ilvl="0" w:tplc="D76E4EEE">
      <w:start w:val="1"/>
      <w:numFmt w:val="bullet"/>
      <w:lvlText w:val="•"/>
      <w:lvlJc w:val="left"/>
      <w:pPr>
        <w:tabs>
          <w:tab w:val="num" w:pos="720"/>
        </w:tabs>
        <w:ind w:left="720" w:hanging="360"/>
      </w:pPr>
      <w:rPr>
        <w:rFonts w:ascii="Arial" w:hAnsi="Arial" w:hint="default"/>
      </w:rPr>
    </w:lvl>
    <w:lvl w:ilvl="1" w:tplc="7C2659C0" w:tentative="1">
      <w:start w:val="1"/>
      <w:numFmt w:val="bullet"/>
      <w:lvlText w:val="•"/>
      <w:lvlJc w:val="left"/>
      <w:pPr>
        <w:tabs>
          <w:tab w:val="num" w:pos="1440"/>
        </w:tabs>
        <w:ind w:left="1440" w:hanging="360"/>
      </w:pPr>
      <w:rPr>
        <w:rFonts w:ascii="Arial" w:hAnsi="Arial" w:hint="default"/>
      </w:rPr>
    </w:lvl>
    <w:lvl w:ilvl="2" w:tplc="947A73A4" w:tentative="1">
      <w:start w:val="1"/>
      <w:numFmt w:val="bullet"/>
      <w:lvlText w:val="•"/>
      <w:lvlJc w:val="left"/>
      <w:pPr>
        <w:tabs>
          <w:tab w:val="num" w:pos="2160"/>
        </w:tabs>
        <w:ind w:left="2160" w:hanging="360"/>
      </w:pPr>
      <w:rPr>
        <w:rFonts w:ascii="Arial" w:hAnsi="Arial" w:hint="default"/>
      </w:rPr>
    </w:lvl>
    <w:lvl w:ilvl="3" w:tplc="E078FED0" w:tentative="1">
      <w:start w:val="1"/>
      <w:numFmt w:val="bullet"/>
      <w:lvlText w:val="•"/>
      <w:lvlJc w:val="left"/>
      <w:pPr>
        <w:tabs>
          <w:tab w:val="num" w:pos="2880"/>
        </w:tabs>
        <w:ind w:left="2880" w:hanging="360"/>
      </w:pPr>
      <w:rPr>
        <w:rFonts w:ascii="Arial" w:hAnsi="Arial" w:hint="default"/>
      </w:rPr>
    </w:lvl>
    <w:lvl w:ilvl="4" w:tplc="F996B8CC" w:tentative="1">
      <w:start w:val="1"/>
      <w:numFmt w:val="bullet"/>
      <w:lvlText w:val="•"/>
      <w:lvlJc w:val="left"/>
      <w:pPr>
        <w:tabs>
          <w:tab w:val="num" w:pos="3600"/>
        </w:tabs>
        <w:ind w:left="3600" w:hanging="360"/>
      </w:pPr>
      <w:rPr>
        <w:rFonts w:ascii="Arial" w:hAnsi="Arial" w:hint="default"/>
      </w:rPr>
    </w:lvl>
    <w:lvl w:ilvl="5" w:tplc="146CBFFA" w:tentative="1">
      <w:start w:val="1"/>
      <w:numFmt w:val="bullet"/>
      <w:lvlText w:val="•"/>
      <w:lvlJc w:val="left"/>
      <w:pPr>
        <w:tabs>
          <w:tab w:val="num" w:pos="4320"/>
        </w:tabs>
        <w:ind w:left="4320" w:hanging="360"/>
      </w:pPr>
      <w:rPr>
        <w:rFonts w:ascii="Arial" w:hAnsi="Arial" w:hint="default"/>
      </w:rPr>
    </w:lvl>
    <w:lvl w:ilvl="6" w:tplc="56BE239C" w:tentative="1">
      <w:start w:val="1"/>
      <w:numFmt w:val="bullet"/>
      <w:lvlText w:val="•"/>
      <w:lvlJc w:val="left"/>
      <w:pPr>
        <w:tabs>
          <w:tab w:val="num" w:pos="5040"/>
        </w:tabs>
        <w:ind w:left="5040" w:hanging="360"/>
      </w:pPr>
      <w:rPr>
        <w:rFonts w:ascii="Arial" w:hAnsi="Arial" w:hint="default"/>
      </w:rPr>
    </w:lvl>
    <w:lvl w:ilvl="7" w:tplc="99B0863C" w:tentative="1">
      <w:start w:val="1"/>
      <w:numFmt w:val="bullet"/>
      <w:lvlText w:val="•"/>
      <w:lvlJc w:val="left"/>
      <w:pPr>
        <w:tabs>
          <w:tab w:val="num" w:pos="5760"/>
        </w:tabs>
        <w:ind w:left="5760" w:hanging="360"/>
      </w:pPr>
      <w:rPr>
        <w:rFonts w:ascii="Arial" w:hAnsi="Arial" w:hint="default"/>
      </w:rPr>
    </w:lvl>
    <w:lvl w:ilvl="8" w:tplc="0D3CFDBE" w:tentative="1">
      <w:start w:val="1"/>
      <w:numFmt w:val="bullet"/>
      <w:lvlText w:val="•"/>
      <w:lvlJc w:val="left"/>
      <w:pPr>
        <w:tabs>
          <w:tab w:val="num" w:pos="6480"/>
        </w:tabs>
        <w:ind w:left="6480" w:hanging="360"/>
      </w:pPr>
      <w:rPr>
        <w:rFonts w:ascii="Arial" w:hAnsi="Arial" w:hint="default"/>
      </w:rPr>
    </w:lvl>
  </w:abstractNum>
  <w:abstractNum w:abstractNumId="3">
    <w:nsid w:val="451D2004"/>
    <w:multiLevelType w:val="hybridMultilevel"/>
    <w:tmpl w:val="D99841FE"/>
    <w:lvl w:ilvl="0" w:tplc="3A820878">
      <w:start w:val="1"/>
      <w:numFmt w:val="bullet"/>
      <w:lvlText w:val="•"/>
      <w:lvlJc w:val="left"/>
      <w:pPr>
        <w:tabs>
          <w:tab w:val="num" w:pos="720"/>
        </w:tabs>
        <w:ind w:left="720" w:hanging="360"/>
      </w:pPr>
      <w:rPr>
        <w:rFonts w:ascii="Arial" w:hAnsi="Arial" w:hint="default"/>
      </w:rPr>
    </w:lvl>
    <w:lvl w:ilvl="1" w:tplc="427CFF94" w:tentative="1">
      <w:start w:val="1"/>
      <w:numFmt w:val="bullet"/>
      <w:lvlText w:val="•"/>
      <w:lvlJc w:val="left"/>
      <w:pPr>
        <w:tabs>
          <w:tab w:val="num" w:pos="1440"/>
        </w:tabs>
        <w:ind w:left="1440" w:hanging="360"/>
      </w:pPr>
      <w:rPr>
        <w:rFonts w:ascii="Arial" w:hAnsi="Arial" w:hint="default"/>
      </w:rPr>
    </w:lvl>
    <w:lvl w:ilvl="2" w:tplc="5D503B64" w:tentative="1">
      <w:start w:val="1"/>
      <w:numFmt w:val="bullet"/>
      <w:lvlText w:val="•"/>
      <w:lvlJc w:val="left"/>
      <w:pPr>
        <w:tabs>
          <w:tab w:val="num" w:pos="2160"/>
        </w:tabs>
        <w:ind w:left="2160" w:hanging="360"/>
      </w:pPr>
      <w:rPr>
        <w:rFonts w:ascii="Arial" w:hAnsi="Arial" w:hint="default"/>
      </w:rPr>
    </w:lvl>
    <w:lvl w:ilvl="3" w:tplc="F22C436E" w:tentative="1">
      <w:start w:val="1"/>
      <w:numFmt w:val="bullet"/>
      <w:lvlText w:val="•"/>
      <w:lvlJc w:val="left"/>
      <w:pPr>
        <w:tabs>
          <w:tab w:val="num" w:pos="2880"/>
        </w:tabs>
        <w:ind w:left="2880" w:hanging="360"/>
      </w:pPr>
      <w:rPr>
        <w:rFonts w:ascii="Arial" w:hAnsi="Arial" w:hint="default"/>
      </w:rPr>
    </w:lvl>
    <w:lvl w:ilvl="4" w:tplc="2AF2CF12" w:tentative="1">
      <w:start w:val="1"/>
      <w:numFmt w:val="bullet"/>
      <w:lvlText w:val="•"/>
      <w:lvlJc w:val="left"/>
      <w:pPr>
        <w:tabs>
          <w:tab w:val="num" w:pos="3600"/>
        </w:tabs>
        <w:ind w:left="3600" w:hanging="360"/>
      </w:pPr>
      <w:rPr>
        <w:rFonts w:ascii="Arial" w:hAnsi="Arial" w:hint="default"/>
      </w:rPr>
    </w:lvl>
    <w:lvl w:ilvl="5" w:tplc="7ECA9268" w:tentative="1">
      <w:start w:val="1"/>
      <w:numFmt w:val="bullet"/>
      <w:lvlText w:val="•"/>
      <w:lvlJc w:val="left"/>
      <w:pPr>
        <w:tabs>
          <w:tab w:val="num" w:pos="4320"/>
        </w:tabs>
        <w:ind w:left="4320" w:hanging="360"/>
      </w:pPr>
      <w:rPr>
        <w:rFonts w:ascii="Arial" w:hAnsi="Arial" w:hint="default"/>
      </w:rPr>
    </w:lvl>
    <w:lvl w:ilvl="6" w:tplc="0A803BE4" w:tentative="1">
      <w:start w:val="1"/>
      <w:numFmt w:val="bullet"/>
      <w:lvlText w:val="•"/>
      <w:lvlJc w:val="left"/>
      <w:pPr>
        <w:tabs>
          <w:tab w:val="num" w:pos="5040"/>
        </w:tabs>
        <w:ind w:left="5040" w:hanging="360"/>
      </w:pPr>
      <w:rPr>
        <w:rFonts w:ascii="Arial" w:hAnsi="Arial" w:hint="default"/>
      </w:rPr>
    </w:lvl>
    <w:lvl w:ilvl="7" w:tplc="233632C6" w:tentative="1">
      <w:start w:val="1"/>
      <w:numFmt w:val="bullet"/>
      <w:lvlText w:val="•"/>
      <w:lvlJc w:val="left"/>
      <w:pPr>
        <w:tabs>
          <w:tab w:val="num" w:pos="5760"/>
        </w:tabs>
        <w:ind w:left="5760" w:hanging="360"/>
      </w:pPr>
      <w:rPr>
        <w:rFonts w:ascii="Arial" w:hAnsi="Arial" w:hint="default"/>
      </w:rPr>
    </w:lvl>
    <w:lvl w:ilvl="8" w:tplc="2FD68FC6" w:tentative="1">
      <w:start w:val="1"/>
      <w:numFmt w:val="bullet"/>
      <w:lvlText w:val="•"/>
      <w:lvlJc w:val="left"/>
      <w:pPr>
        <w:tabs>
          <w:tab w:val="num" w:pos="6480"/>
        </w:tabs>
        <w:ind w:left="6480" w:hanging="360"/>
      </w:pPr>
      <w:rPr>
        <w:rFonts w:ascii="Arial" w:hAnsi="Arial" w:hint="default"/>
      </w:rPr>
    </w:lvl>
  </w:abstractNum>
  <w:abstractNum w:abstractNumId="4">
    <w:nsid w:val="590551F5"/>
    <w:multiLevelType w:val="hybridMultilevel"/>
    <w:tmpl w:val="B0E850B8"/>
    <w:lvl w:ilvl="0" w:tplc="09FC442C">
      <w:start w:val="1"/>
      <w:numFmt w:val="bullet"/>
      <w:lvlText w:val="•"/>
      <w:lvlJc w:val="left"/>
      <w:pPr>
        <w:tabs>
          <w:tab w:val="num" w:pos="720"/>
        </w:tabs>
        <w:ind w:left="720" w:hanging="360"/>
      </w:pPr>
      <w:rPr>
        <w:rFonts w:ascii="Arial" w:hAnsi="Arial" w:hint="default"/>
      </w:rPr>
    </w:lvl>
    <w:lvl w:ilvl="1" w:tplc="C85A9E30" w:tentative="1">
      <w:start w:val="1"/>
      <w:numFmt w:val="bullet"/>
      <w:lvlText w:val="•"/>
      <w:lvlJc w:val="left"/>
      <w:pPr>
        <w:tabs>
          <w:tab w:val="num" w:pos="1440"/>
        </w:tabs>
        <w:ind w:left="1440" w:hanging="360"/>
      </w:pPr>
      <w:rPr>
        <w:rFonts w:ascii="Arial" w:hAnsi="Arial" w:hint="default"/>
      </w:rPr>
    </w:lvl>
    <w:lvl w:ilvl="2" w:tplc="06B0FED8" w:tentative="1">
      <w:start w:val="1"/>
      <w:numFmt w:val="bullet"/>
      <w:lvlText w:val="•"/>
      <w:lvlJc w:val="left"/>
      <w:pPr>
        <w:tabs>
          <w:tab w:val="num" w:pos="2160"/>
        </w:tabs>
        <w:ind w:left="2160" w:hanging="360"/>
      </w:pPr>
      <w:rPr>
        <w:rFonts w:ascii="Arial" w:hAnsi="Arial" w:hint="default"/>
      </w:rPr>
    </w:lvl>
    <w:lvl w:ilvl="3" w:tplc="57F00990" w:tentative="1">
      <w:start w:val="1"/>
      <w:numFmt w:val="bullet"/>
      <w:lvlText w:val="•"/>
      <w:lvlJc w:val="left"/>
      <w:pPr>
        <w:tabs>
          <w:tab w:val="num" w:pos="2880"/>
        </w:tabs>
        <w:ind w:left="2880" w:hanging="360"/>
      </w:pPr>
      <w:rPr>
        <w:rFonts w:ascii="Arial" w:hAnsi="Arial" w:hint="default"/>
      </w:rPr>
    </w:lvl>
    <w:lvl w:ilvl="4" w:tplc="50762B56" w:tentative="1">
      <w:start w:val="1"/>
      <w:numFmt w:val="bullet"/>
      <w:lvlText w:val="•"/>
      <w:lvlJc w:val="left"/>
      <w:pPr>
        <w:tabs>
          <w:tab w:val="num" w:pos="3600"/>
        </w:tabs>
        <w:ind w:left="3600" w:hanging="360"/>
      </w:pPr>
      <w:rPr>
        <w:rFonts w:ascii="Arial" w:hAnsi="Arial" w:hint="default"/>
      </w:rPr>
    </w:lvl>
    <w:lvl w:ilvl="5" w:tplc="E880127C" w:tentative="1">
      <w:start w:val="1"/>
      <w:numFmt w:val="bullet"/>
      <w:lvlText w:val="•"/>
      <w:lvlJc w:val="left"/>
      <w:pPr>
        <w:tabs>
          <w:tab w:val="num" w:pos="4320"/>
        </w:tabs>
        <w:ind w:left="4320" w:hanging="360"/>
      </w:pPr>
      <w:rPr>
        <w:rFonts w:ascii="Arial" w:hAnsi="Arial" w:hint="default"/>
      </w:rPr>
    </w:lvl>
    <w:lvl w:ilvl="6" w:tplc="9B0471E6" w:tentative="1">
      <w:start w:val="1"/>
      <w:numFmt w:val="bullet"/>
      <w:lvlText w:val="•"/>
      <w:lvlJc w:val="left"/>
      <w:pPr>
        <w:tabs>
          <w:tab w:val="num" w:pos="5040"/>
        </w:tabs>
        <w:ind w:left="5040" w:hanging="360"/>
      </w:pPr>
      <w:rPr>
        <w:rFonts w:ascii="Arial" w:hAnsi="Arial" w:hint="default"/>
      </w:rPr>
    </w:lvl>
    <w:lvl w:ilvl="7" w:tplc="26F6386A" w:tentative="1">
      <w:start w:val="1"/>
      <w:numFmt w:val="bullet"/>
      <w:lvlText w:val="•"/>
      <w:lvlJc w:val="left"/>
      <w:pPr>
        <w:tabs>
          <w:tab w:val="num" w:pos="5760"/>
        </w:tabs>
        <w:ind w:left="5760" w:hanging="360"/>
      </w:pPr>
      <w:rPr>
        <w:rFonts w:ascii="Arial" w:hAnsi="Arial" w:hint="default"/>
      </w:rPr>
    </w:lvl>
    <w:lvl w:ilvl="8" w:tplc="CB6C9E8C" w:tentative="1">
      <w:start w:val="1"/>
      <w:numFmt w:val="bullet"/>
      <w:lvlText w:val="•"/>
      <w:lvlJc w:val="left"/>
      <w:pPr>
        <w:tabs>
          <w:tab w:val="num" w:pos="6480"/>
        </w:tabs>
        <w:ind w:left="6480" w:hanging="360"/>
      </w:pPr>
      <w:rPr>
        <w:rFonts w:ascii="Arial" w:hAnsi="Arial" w:hint="default"/>
      </w:rPr>
    </w:lvl>
  </w:abstractNum>
  <w:abstractNum w:abstractNumId="5">
    <w:nsid w:val="604D3666"/>
    <w:multiLevelType w:val="hybridMultilevel"/>
    <w:tmpl w:val="3AFC3F6C"/>
    <w:lvl w:ilvl="0" w:tplc="6E4E3978">
      <w:start w:val="1"/>
      <w:numFmt w:val="decimal"/>
      <w:lvlText w:val="%1."/>
      <w:lvlJc w:val="left"/>
      <w:pPr>
        <w:tabs>
          <w:tab w:val="num" w:pos="720"/>
        </w:tabs>
        <w:ind w:left="720" w:hanging="360"/>
      </w:pPr>
    </w:lvl>
    <w:lvl w:ilvl="1" w:tplc="2E42E164" w:tentative="1">
      <w:start w:val="1"/>
      <w:numFmt w:val="decimal"/>
      <w:lvlText w:val="%2."/>
      <w:lvlJc w:val="left"/>
      <w:pPr>
        <w:tabs>
          <w:tab w:val="num" w:pos="1440"/>
        </w:tabs>
        <w:ind w:left="1440" w:hanging="360"/>
      </w:pPr>
    </w:lvl>
    <w:lvl w:ilvl="2" w:tplc="6AA6F16A" w:tentative="1">
      <w:start w:val="1"/>
      <w:numFmt w:val="decimal"/>
      <w:lvlText w:val="%3."/>
      <w:lvlJc w:val="left"/>
      <w:pPr>
        <w:tabs>
          <w:tab w:val="num" w:pos="2160"/>
        </w:tabs>
        <w:ind w:left="2160" w:hanging="360"/>
      </w:pPr>
    </w:lvl>
    <w:lvl w:ilvl="3" w:tplc="15D27B6C" w:tentative="1">
      <w:start w:val="1"/>
      <w:numFmt w:val="decimal"/>
      <w:lvlText w:val="%4."/>
      <w:lvlJc w:val="left"/>
      <w:pPr>
        <w:tabs>
          <w:tab w:val="num" w:pos="2880"/>
        </w:tabs>
        <w:ind w:left="2880" w:hanging="360"/>
      </w:pPr>
    </w:lvl>
    <w:lvl w:ilvl="4" w:tplc="3CBC5454" w:tentative="1">
      <w:start w:val="1"/>
      <w:numFmt w:val="decimal"/>
      <w:lvlText w:val="%5."/>
      <w:lvlJc w:val="left"/>
      <w:pPr>
        <w:tabs>
          <w:tab w:val="num" w:pos="3600"/>
        </w:tabs>
        <w:ind w:left="3600" w:hanging="360"/>
      </w:pPr>
    </w:lvl>
    <w:lvl w:ilvl="5" w:tplc="8B220DD6" w:tentative="1">
      <w:start w:val="1"/>
      <w:numFmt w:val="decimal"/>
      <w:lvlText w:val="%6."/>
      <w:lvlJc w:val="left"/>
      <w:pPr>
        <w:tabs>
          <w:tab w:val="num" w:pos="4320"/>
        </w:tabs>
        <w:ind w:left="4320" w:hanging="360"/>
      </w:pPr>
    </w:lvl>
    <w:lvl w:ilvl="6" w:tplc="1A847854" w:tentative="1">
      <w:start w:val="1"/>
      <w:numFmt w:val="decimal"/>
      <w:lvlText w:val="%7."/>
      <w:lvlJc w:val="left"/>
      <w:pPr>
        <w:tabs>
          <w:tab w:val="num" w:pos="5040"/>
        </w:tabs>
        <w:ind w:left="5040" w:hanging="360"/>
      </w:pPr>
    </w:lvl>
    <w:lvl w:ilvl="7" w:tplc="D2661ACC" w:tentative="1">
      <w:start w:val="1"/>
      <w:numFmt w:val="decimal"/>
      <w:lvlText w:val="%8."/>
      <w:lvlJc w:val="left"/>
      <w:pPr>
        <w:tabs>
          <w:tab w:val="num" w:pos="5760"/>
        </w:tabs>
        <w:ind w:left="5760" w:hanging="360"/>
      </w:pPr>
    </w:lvl>
    <w:lvl w:ilvl="8" w:tplc="5DE45C7E" w:tentative="1">
      <w:start w:val="1"/>
      <w:numFmt w:val="decimal"/>
      <w:lvlText w:val="%9."/>
      <w:lvlJc w:val="left"/>
      <w:pPr>
        <w:tabs>
          <w:tab w:val="num" w:pos="6480"/>
        </w:tabs>
        <w:ind w:left="6480" w:hanging="360"/>
      </w:pPr>
    </w:lvl>
  </w:abstractNum>
  <w:abstractNum w:abstractNumId="6">
    <w:nsid w:val="6F1E1D41"/>
    <w:multiLevelType w:val="hybridMultilevel"/>
    <w:tmpl w:val="F6BC53FC"/>
    <w:lvl w:ilvl="0" w:tplc="800CE752">
      <w:start w:val="1"/>
      <w:numFmt w:val="bullet"/>
      <w:lvlText w:val="•"/>
      <w:lvlJc w:val="left"/>
      <w:pPr>
        <w:tabs>
          <w:tab w:val="num" w:pos="720"/>
        </w:tabs>
        <w:ind w:left="720" w:hanging="360"/>
      </w:pPr>
      <w:rPr>
        <w:rFonts w:ascii="Arial" w:hAnsi="Arial" w:hint="default"/>
      </w:rPr>
    </w:lvl>
    <w:lvl w:ilvl="1" w:tplc="EE76B560" w:tentative="1">
      <w:start w:val="1"/>
      <w:numFmt w:val="bullet"/>
      <w:lvlText w:val="•"/>
      <w:lvlJc w:val="left"/>
      <w:pPr>
        <w:tabs>
          <w:tab w:val="num" w:pos="1440"/>
        </w:tabs>
        <w:ind w:left="1440" w:hanging="360"/>
      </w:pPr>
      <w:rPr>
        <w:rFonts w:ascii="Arial" w:hAnsi="Arial" w:hint="default"/>
      </w:rPr>
    </w:lvl>
    <w:lvl w:ilvl="2" w:tplc="C0F2799C" w:tentative="1">
      <w:start w:val="1"/>
      <w:numFmt w:val="bullet"/>
      <w:lvlText w:val="•"/>
      <w:lvlJc w:val="left"/>
      <w:pPr>
        <w:tabs>
          <w:tab w:val="num" w:pos="2160"/>
        </w:tabs>
        <w:ind w:left="2160" w:hanging="360"/>
      </w:pPr>
      <w:rPr>
        <w:rFonts w:ascii="Arial" w:hAnsi="Arial" w:hint="default"/>
      </w:rPr>
    </w:lvl>
    <w:lvl w:ilvl="3" w:tplc="CA36215C" w:tentative="1">
      <w:start w:val="1"/>
      <w:numFmt w:val="bullet"/>
      <w:lvlText w:val="•"/>
      <w:lvlJc w:val="left"/>
      <w:pPr>
        <w:tabs>
          <w:tab w:val="num" w:pos="2880"/>
        </w:tabs>
        <w:ind w:left="2880" w:hanging="360"/>
      </w:pPr>
      <w:rPr>
        <w:rFonts w:ascii="Arial" w:hAnsi="Arial" w:hint="default"/>
      </w:rPr>
    </w:lvl>
    <w:lvl w:ilvl="4" w:tplc="41B63458" w:tentative="1">
      <w:start w:val="1"/>
      <w:numFmt w:val="bullet"/>
      <w:lvlText w:val="•"/>
      <w:lvlJc w:val="left"/>
      <w:pPr>
        <w:tabs>
          <w:tab w:val="num" w:pos="3600"/>
        </w:tabs>
        <w:ind w:left="3600" w:hanging="360"/>
      </w:pPr>
      <w:rPr>
        <w:rFonts w:ascii="Arial" w:hAnsi="Arial" w:hint="default"/>
      </w:rPr>
    </w:lvl>
    <w:lvl w:ilvl="5" w:tplc="64021042" w:tentative="1">
      <w:start w:val="1"/>
      <w:numFmt w:val="bullet"/>
      <w:lvlText w:val="•"/>
      <w:lvlJc w:val="left"/>
      <w:pPr>
        <w:tabs>
          <w:tab w:val="num" w:pos="4320"/>
        </w:tabs>
        <w:ind w:left="4320" w:hanging="360"/>
      </w:pPr>
      <w:rPr>
        <w:rFonts w:ascii="Arial" w:hAnsi="Arial" w:hint="default"/>
      </w:rPr>
    </w:lvl>
    <w:lvl w:ilvl="6" w:tplc="11B260B4" w:tentative="1">
      <w:start w:val="1"/>
      <w:numFmt w:val="bullet"/>
      <w:lvlText w:val="•"/>
      <w:lvlJc w:val="left"/>
      <w:pPr>
        <w:tabs>
          <w:tab w:val="num" w:pos="5040"/>
        </w:tabs>
        <w:ind w:left="5040" w:hanging="360"/>
      </w:pPr>
      <w:rPr>
        <w:rFonts w:ascii="Arial" w:hAnsi="Arial" w:hint="default"/>
      </w:rPr>
    </w:lvl>
    <w:lvl w:ilvl="7" w:tplc="3760A964" w:tentative="1">
      <w:start w:val="1"/>
      <w:numFmt w:val="bullet"/>
      <w:lvlText w:val="•"/>
      <w:lvlJc w:val="left"/>
      <w:pPr>
        <w:tabs>
          <w:tab w:val="num" w:pos="5760"/>
        </w:tabs>
        <w:ind w:left="5760" w:hanging="360"/>
      </w:pPr>
      <w:rPr>
        <w:rFonts w:ascii="Arial" w:hAnsi="Arial" w:hint="default"/>
      </w:rPr>
    </w:lvl>
    <w:lvl w:ilvl="8" w:tplc="DE620D3C" w:tentative="1">
      <w:start w:val="1"/>
      <w:numFmt w:val="bullet"/>
      <w:lvlText w:val="•"/>
      <w:lvlJc w:val="left"/>
      <w:pPr>
        <w:tabs>
          <w:tab w:val="num" w:pos="6480"/>
        </w:tabs>
        <w:ind w:left="6480" w:hanging="360"/>
      </w:pPr>
      <w:rPr>
        <w:rFonts w:ascii="Arial" w:hAnsi="Arial" w:hint="default"/>
      </w:rPr>
    </w:lvl>
  </w:abstractNum>
  <w:abstractNum w:abstractNumId="7">
    <w:nsid w:val="7E2A5CAF"/>
    <w:multiLevelType w:val="hybridMultilevel"/>
    <w:tmpl w:val="D3585CE2"/>
    <w:lvl w:ilvl="0" w:tplc="AB0EBB56">
      <w:start w:val="1"/>
      <w:numFmt w:val="bullet"/>
      <w:lvlText w:val="•"/>
      <w:lvlJc w:val="left"/>
      <w:pPr>
        <w:tabs>
          <w:tab w:val="num" w:pos="720"/>
        </w:tabs>
        <w:ind w:left="720" w:hanging="360"/>
      </w:pPr>
      <w:rPr>
        <w:rFonts w:ascii="Arial" w:hAnsi="Arial" w:hint="default"/>
      </w:rPr>
    </w:lvl>
    <w:lvl w:ilvl="1" w:tplc="585C1CAA" w:tentative="1">
      <w:start w:val="1"/>
      <w:numFmt w:val="bullet"/>
      <w:lvlText w:val="•"/>
      <w:lvlJc w:val="left"/>
      <w:pPr>
        <w:tabs>
          <w:tab w:val="num" w:pos="1440"/>
        </w:tabs>
        <w:ind w:left="1440" w:hanging="360"/>
      </w:pPr>
      <w:rPr>
        <w:rFonts w:ascii="Arial" w:hAnsi="Arial" w:hint="default"/>
      </w:rPr>
    </w:lvl>
    <w:lvl w:ilvl="2" w:tplc="E614401E" w:tentative="1">
      <w:start w:val="1"/>
      <w:numFmt w:val="bullet"/>
      <w:lvlText w:val="•"/>
      <w:lvlJc w:val="left"/>
      <w:pPr>
        <w:tabs>
          <w:tab w:val="num" w:pos="2160"/>
        </w:tabs>
        <w:ind w:left="2160" w:hanging="360"/>
      </w:pPr>
      <w:rPr>
        <w:rFonts w:ascii="Arial" w:hAnsi="Arial" w:hint="default"/>
      </w:rPr>
    </w:lvl>
    <w:lvl w:ilvl="3" w:tplc="3E3CEB8A" w:tentative="1">
      <w:start w:val="1"/>
      <w:numFmt w:val="bullet"/>
      <w:lvlText w:val="•"/>
      <w:lvlJc w:val="left"/>
      <w:pPr>
        <w:tabs>
          <w:tab w:val="num" w:pos="2880"/>
        </w:tabs>
        <w:ind w:left="2880" w:hanging="360"/>
      </w:pPr>
      <w:rPr>
        <w:rFonts w:ascii="Arial" w:hAnsi="Arial" w:hint="default"/>
      </w:rPr>
    </w:lvl>
    <w:lvl w:ilvl="4" w:tplc="B7886A88" w:tentative="1">
      <w:start w:val="1"/>
      <w:numFmt w:val="bullet"/>
      <w:lvlText w:val="•"/>
      <w:lvlJc w:val="left"/>
      <w:pPr>
        <w:tabs>
          <w:tab w:val="num" w:pos="3600"/>
        </w:tabs>
        <w:ind w:left="3600" w:hanging="360"/>
      </w:pPr>
      <w:rPr>
        <w:rFonts w:ascii="Arial" w:hAnsi="Arial" w:hint="default"/>
      </w:rPr>
    </w:lvl>
    <w:lvl w:ilvl="5" w:tplc="507E41B4" w:tentative="1">
      <w:start w:val="1"/>
      <w:numFmt w:val="bullet"/>
      <w:lvlText w:val="•"/>
      <w:lvlJc w:val="left"/>
      <w:pPr>
        <w:tabs>
          <w:tab w:val="num" w:pos="4320"/>
        </w:tabs>
        <w:ind w:left="4320" w:hanging="360"/>
      </w:pPr>
      <w:rPr>
        <w:rFonts w:ascii="Arial" w:hAnsi="Arial" w:hint="default"/>
      </w:rPr>
    </w:lvl>
    <w:lvl w:ilvl="6" w:tplc="0DD62762" w:tentative="1">
      <w:start w:val="1"/>
      <w:numFmt w:val="bullet"/>
      <w:lvlText w:val="•"/>
      <w:lvlJc w:val="left"/>
      <w:pPr>
        <w:tabs>
          <w:tab w:val="num" w:pos="5040"/>
        </w:tabs>
        <w:ind w:left="5040" w:hanging="360"/>
      </w:pPr>
      <w:rPr>
        <w:rFonts w:ascii="Arial" w:hAnsi="Arial" w:hint="default"/>
      </w:rPr>
    </w:lvl>
    <w:lvl w:ilvl="7" w:tplc="4244807C" w:tentative="1">
      <w:start w:val="1"/>
      <w:numFmt w:val="bullet"/>
      <w:lvlText w:val="•"/>
      <w:lvlJc w:val="left"/>
      <w:pPr>
        <w:tabs>
          <w:tab w:val="num" w:pos="5760"/>
        </w:tabs>
        <w:ind w:left="5760" w:hanging="360"/>
      </w:pPr>
      <w:rPr>
        <w:rFonts w:ascii="Arial" w:hAnsi="Arial" w:hint="default"/>
      </w:rPr>
    </w:lvl>
    <w:lvl w:ilvl="8" w:tplc="9C888654"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2"/>
  </w:num>
  <w:num w:numId="3">
    <w:abstractNumId w:val="7"/>
  </w:num>
  <w:num w:numId="4">
    <w:abstractNumId w:val="6"/>
  </w:num>
  <w:num w:numId="5">
    <w:abstractNumId w:val="0"/>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511"/>
    <w:rsid w:val="00387989"/>
    <w:rsid w:val="005742AA"/>
    <w:rsid w:val="006945AA"/>
    <w:rsid w:val="006A3545"/>
    <w:rsid w:val="007055D2"/>
    <w:rsid w:val="00E855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055D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055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18545">
      <w:bodyDiv w:val="1"/>
      <w:marLeft w:val="0"/>
      <w:marRight w:val="0"/>
      <w:marTop w:val="0"/>
      <w:marBottom w:val="0"/>
      <w:divBdr>
        <w:top w:val="none" w:sz="0" w:space="0" w:color="auto"/>
        <w:left w:val="none" w:sz="0" w:space="0" w:color="auto"/>
        <w:bottom w:val="none" w:sz="0" w:space="0" w:color="auto"/>
        <w:right w:val="none" w:sz="0" w:space="0" w:color="auto"/>
      </w:divBdr>
      <w:divsChild>
        <w:div w:id="266817131">
          <w:marLeft w:val="547"/>
          <w:marRight w:val="0"/>
          <w:marTop w:val="115"/>
          <w:marBottom w:val="0"/>
          <w:divBdr>
            <w:top w:val="none" w:sz="0" w:space="0" w:color="auto"/>
            <w:left w:val="none" w:sz="0" w:space="0" w:color="auto"/>
            <w:bottom w:val="none" w:sz="0" w:space="0" w:color="auto"/>
            <w:right w:val="none" w:sz="0" w:space="0" w:color="auto"/>
          </w:divBdr>
        </w:div>
      </w:divsChild>
    </w:div>
    <w:div w:id="968125996">
      <w:bodyDiv w:val="1"/>
      <w:marLeft w:val="0"/>
      <w:marRight w:val="0"/>
      <w:marTop w:val="0"/>
      <w:marBottom w:val="0"/>
      <w:divBdr>
        <w:top w:val="none" w:sz="0" w:space="0" w:color="auto"/>
        <w:left w:val="none" w:sz="0" w:space="0" w:color="auto"/>
        <w:bottom w:val="none" w:sz="0" w:space="0" w:color="auto"/>
        <w:right w:val="none" w:sz="0" w:space="0" w:color="auto"/>
      </w:divBdr>
      <w:divsChild>
        <w:div w:id="579364889">
          <w:marLeft w:val="547"/>
          <w:marRight w:val="0"/>
          <w:marTop w:val="115"/>
          <w:marBottom w:val="0"/>
          <w:divBdr>
            <w:top w:val="none" w:sz="0" w:space="0" w:color="auto"/>
            <w:left w:val="none" w:sz="0" w:space="0" w:color="auto"/>
            <w:bottom w:val="none" w:sz="0" w:space="0" w:color="auto"/>
            <w:right w:val="none" w:sz="0" w:space="0" w:color="auto"/>
          </w:divBdr>
        </w:div>
      </w:divsChild>
    </w:div>
    <w:div w:id="1130627976">
      <w:bodyDiv w:val="1"/>
      <w:marLeft w:val="0"/>
      <w:marRight w:val="0"/>
      <w:marTop w:val="0"/>
      <w:marBottom w:val="0"/>
      <w:divBdr>
        <w:top w:val="none" w:sz="0" w:space="0" w:color="auto"/>
        <w:left w:val="none" w:sz="0" w:space="0" w:color="auto"/>
        <w:bottom w:val="none" w:sz="0" w:space="0" w:color="auto"/>
        <w:right w:val="none" w:sz="0" w:space="0" w:color="auto"/>
      </w:divBdr>
      <w:divsChild>
        <w:div w:id="999234031">
          <w:marLeft w:val="547"/>
          <w:marRight w:val="0"/>
          <w:marTop w:val="106"/>
          <w:marBottom w:val="0"/>
          <w:divBdr>
            <w:top w:val="none" w:sz="0" w:space="0" w:color="auto"/>
            <w:left w:val="none" w:sz="0" w:space="0" w:color="auto"/>
            <w:bottom w:val="none" w:sz="0" w:space="0" w:color="auto"/>
            <w:right w:val="none" w:sz="0" w:space="0" w:color="auto"/>
          </w:divBdr>
        </w:div>
        <w:div w:id="709109154">
          <w:marLeft w:val="547"/>
          <w:marRight w:val="0"/>
          <w:marTop w:val="106"/>
          <w:marBottom w:val="0"/>
          <w:divBdr>
            <w:top w:val="none" w:sz="0" w:space="0" w:color="auto"/>
            <w:left w:val="none" w:sz="0" w:space="0" w:color="auto"/>
            <w:bottom w:val="none" w:sz="0" w:space="0" w:color="auto"/>
            <w:right w:val="none" w:sz="0" w:space="0" w:color="auto"/>
          </w:divBdr>
        </w:div>
      </w:divsChild>
    </w:div>
    <w:div w:id="1187409283">
      <w:bodyDiv w:val="1"/>
      <w:marLeft w:val="0"/>
      <w:marRight w:val="0"/>
      <w:marTop w:val="0"/>
      <w:marBottom w:val="0"/>
      <w:divBdr>
        <w:top w:val="none" w:sz="0" w:space="0" w:color="auto"/>
        <w:left w:val="none" w:sz="0" w:space="0" w:color="auto"/>
        <w:bottom w:val="none" w:sz="0" w:space="0" w:color="auto"/>
        <w:right w:val="none" w:sz="0" w:space="0" w:color="auto"/>
      </w:divBdr>
      <w:divsChild>
        <w:div w:id="1318413146">
          <w:marLeft w:val="547"/>
          <w:marRight w:val="0"/>
          <w:marTop w:val="115"/>
          <w:marBottom w:val="0"/>
          <w:divBdr>
            <w:top w:val="none" w:sz="0" w:space="0" w:color="auto"/>
            <w:left w:val="none" w:sz="0" w:space="0" w:color="auto"/>
            <w:bottom w:val="none" w:sz="0" w:space="0" w:color="auto"/>
            <w:right w:val="none" w:sz="0" w:space="0" w:color="auto"/>
          </w:divBdr>
        </w:div>
        <w:div w:id="665210240">
          <w:marLeft w:val="547"/>
          <w:marRight w:val="0"/>
          <w:marTop w:val="115"/>
          <w:marBottom w:val="0"/>
          <w:divBdr>
            <w:top w:val="none" w:sz="0" w:space="0" w:color="auto"/>
            <w:left w:val="none" w:sz="0" w:space="0" w:color="auto"/>
            <w:bottom w:val="none" w:sz="0" w:space="0" w:color="auto"/>
            <w:right w:val="none" w:sz="0" w:space="0" w:color="auto"/>
          </w:divBdr>
        </w:div>
      </w:divsChild>
    </w:div>
    <w:div w:id="1370883089">
      <w:bodyDiv w:val="1"/>
      <w:marLeft w:val="0"/>
      <w:marRight w:val="0"/>
      <w:marTop w:val="0"/>
      <w:marBottom w:val="0"/>
      <w:divBdr>
        <w:top w:val="none" w:sz="0" w:space="0" w:color="auto"/>
        <w:left w:val="none" w:sz="0" w:space="0" w:color="auto"/>
        <w:bottom w:val="none" w:sz="0" w:space="0" w:color="auto"/>
        <w:right w:val="none" w:sz="0" w:space="0" w:color="auto"/>
      </w:divBdr>
      <w:divsChild>
        <w:div w:id="1289892351">
          <w:marLeft w:val="547"/>
          <w:marRight w:val="0"/>
          <w:marTop w:val="115"/>
          <w:marBottom w:val="0"/>
          <w:divBdr>
            <w:top w:val="none" w:sz="0" w:space="0" w:color="auto"/>
            <w:left w:val="none" w:sz="0" w:space="0" w:color="auto"/>
            <w:bottom w:val="none" w:sz="0" w:space="0" w:color="auto"/>
            <w:right w:val="none" w:sz="0" w:space="0" w:color="auto"/>
          </w:divBdr>
        </w:div>
        <w:div w:id="1112282429">
          <w:marLeft w:val="547"/>
          <w:marRight w:val="0"/>
          <w:marTop w:val="115"/>
          <w:marBottom w:val="0"/>
          <w:divBdr>
            <w:top w:val="none" w:sz="0" w:space="0" w:color="auto"/>
            <w:left w:val="none" w:sz="0" w:space="0" w:color="auto"/>
            <w:bottom w:val="none" w:sz="0" w:space="0" w:color="auto"/>
            <w:right w:val="none" w:sz="0" w:space="0" w:color="auto"/>
          </w:divBdr>
        </w:div>
        <w:div w:id="437069375">
          <w:marLeft w:val="547"/>
          <w:marRight w:val="0"/>
          <w:marTop w:val="115"/>
          <w:marBottom w:val="0"/>
          <w:divBdr>
            <w:top w:val="none" w:sz="0" w:space="0" w:color="auto"/>
            <w:left w:val="none" w:sz="0" w:space="0" w:color="auto"/>
            <w:bottom w:val="none" w:sz="0" w:space="0" w:color="auto"/>
            <w:right w:val="none" w:sz="0" w:space="0" w:color="auto"/>
          </w:divBdr>
        </w:div>
      </w:divsChild>
    </w:div>
    <w:div w:id="1489633887">
      <w:bodyDiv w:val="1"/>
      <w:marLeft w:val="0"/>
      <w:marRight w:val="0"/>
      <w:marTop w:val="0"/>
      <w:marBottom w:val="0"/>
      <w:divBdr>
        <w:top w:val="none" w:sz="0" w:space="0" w:color="auto"/>
        <w:left w:val="none" w:sz="0" w:space="0" w:color="auto"/>
        <w:bottom w:val="none" w:sz="0" w:space="0" w:color="auto"/>
        <w:right w:val="none" w:sz="0" w:space="0" w:color="auto"/>
      </w:divBdr>
      <w:divsChild>
        <w:div w:id="610624358">
          <w:marLeft w:val="547"/>
          <w:marRight w:val="0"/>
          <w:marTop w:val="115"/>
          <w:marBottom w:val="0"/>
          <w:divBdr>
            <w:top w:val="none" w:sz="0" w:space="0" w:color="auto"/>
            <w:left w:val="none" w:sz="0" w:space="0" w:color="auto"/>
            <w:bottom w:val="none" w:sz="0" w:space="0" w:color="auto"/>
            <w:right w:val="none" w:sz="0" w:space="0" w:color="auto"/>
          </w:divBdr>
        </w:div>
      </w:divsChild>
    </w:div>
    <w:div w:id="1567372870">
      <w:bodyDiv w:val="1"/>
      <w:marLeft w:val="0"/>
      <w:marRight w:val="0"/>
      <w:marTop w:val="0"/>
      <w:marBottom w:val="0"/>
      <w:divBdr>
        <w:top w:val="none" w:sz="0" w:space="0" w:color="auto"/>
        <w:left w:val="none" w:sz="0" w:space="0" w:color="auto"/>
        <w:bottom w:val="none" w:sz="0" w:space="0" w:color="auto"/>
        <w:right w:val="none" w:sz="0" w:space="0" w:color="auto"/>
      </w:divBdr>
      <w:divsChild>
        <w:div w:id="687874563">
          <w:marLeft w:val="547"/>
          <w:marRight w:val="0"/>
          <w:marTop w:val="115"/>
          <w:marBottom w:val="0"/>
          <w:divBdr>
            <w:top w:val="none" w:sz="0" w:space="0" w:color="auto"/>
            <w:left w:val="none" w:sz="0" w:space="0" w:color="auto"/>
            <w:bottom w:val="none" w:sz="0" w:space="0" w:color="auto"/>
            <w:right w:val="none" w:sz="0" w:space="0" w:color="auto"/>
          </w:divBdr>
        </w:div>
        <w:div w:id="404111557">
          <w:marLeft w:val="720"/>
          <w:marRight w:val="0"/>
          <w:marTop w:val="115"/>
          <w:marBottom w:val="0"/>
          <w:divBdr>
            <w:top w:val="none" w:sz="0" w:space="0" w:color="auto"/>
            <w:left w:val="none" w:sz="0" w:space="0" w:color="auto"/>
            <w:bottom w:val="none" w:sz="0" w:space="0" w:color="auto"/>
            <w:right w:val="none" w:sz="0" w:space="0" w:color="auto"/>
          </w:divBdr>
        </w:div>
        <w:div w:id="688678636">
          <w:marLeft w:val="720"/>
          <w:marRight w:val="0"/>
          <w:marTop w:val="115"/>
          <w:marBottom w:val="0"/>
          <w:divBdr>
            <w:top w:val="none" w:sz="0" w:space="0" w:color="auto"/>
            <w:left w:val="none" w:sz="0" w:space="0" w:color="auto"/>
            <w:bottom w:val="none" w:sz="0" w:space="0" w:color="auto"/>
            <w:right w:val="none" w:sz="0" w:space="0" w:color="auto"/>
          </w:divBdr>
        </w:div>
        <w:div w:id="1041587422">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mple.wikipedia.org/wiki/Secondary_education" TargetMode="External"/><Relationship Id="rId13" Type="http://schemas.openxmlformats.org/officeDocument/2006/relationships/hyperlink" Target="https://simple.wikipedia.org/wiki/Doctorate"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simple.wikipedia.org/wiki/Primary_school" TargetMode="External"/><Relationship Id="rId12" Type="http://schemas.openxmlformats.org/officeDocument/2006/relationships/hyperlink" Target="https://simple.wiktionary.org/wiki/simple:master" TargetMode="External"/><Relationship Id="rId17" Type="http://schemas.openxmlformats.org/officeDocument/2006/relationships/hyperlink" Target="https://simple.wikipedia.org/wiki/Conservatory" TargetMode="External"/><Relationship Id="rId2" Type="http://schemas.openxmlformats.org/officeDocument/2006/relationships/styles" Target="styles.xml"/><Relationship Id="rId16" Type="http://schemas.openxmlformats.org/officeDocument/2006/relationships/hyperlink" Target="https://simple.wikipedia.org/wiki/Academy" TargetMode="External"/><Relationship Id="rId1" Type="http://schemas.openxmlformats.org/officeDocument/2006/relationships/numbering" Target="numbering.xml"/><Relationship Id="rId6" Type="http://schemas.openxmlformats.org/officeDocument/2006/relationships/hyperlink" Target="https://simple.wikipedia.org/wiki/Secondary_education" TargetMode="External"/><Relationship Id="rId11" Type="http://schemas.openxmlformats.org/officeDocument/2006/relationships/hyperlink" Target="https://simple.wikipedia.org/wiki/Graduate" TargetMode="External"/><Relationship Id="rId5" Type="http://schemas.openxmlformats.org/officeDocument/2006/relationships/webSettings" Target="webSettings.xml"/><Relationship Id="rId15" Type="http://schemas.openxmlformats.org/officeDocument/2006/relationships/hyperlink" Target="https://simple.wikipedia.org/wiki/Institution" TargetMode="External"/><Relationship Id="rId10" Type="http://schemas.openxmlformats.org/officeDocument/2006/relationships/hyperlink" Target="https://simple.wikipedia.org/wiki/Degree_(schoo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imple.wikipedia.org/wiki/Diploma" TargetMode="External"/><Relationship Id="rId14" Type="http://schemas.openxmlformats.org/officeDocument/2006/relationships/hyperlink" Target="https://simple.wikipedia.org/wiki/Universi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818</Words>
  <Characters>4665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2</cp:revision>
  <dcterms:created xsi:type="dcterms:W3CDTF">2017-09-26T08:16:00Z</dcterms:created>
  <dcterms:modified xsi:type="dcterms:W3CDTF">2017-09-26T08:16:00Z</dcterms:modified>
</cp:coreProperties>
</file>